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8D9A" w14:textId="5B110797" w:rsidR="00F236DB" w:rsidRDefault="009C2F1A" w:rsidP="007B64DD">
      <w:pPr>
        <w:pStyle w:val="Rubrik1"/>
        <w:ind w:left="-1701"/>
        <w:rPr>
          <w:rStyle w:val="Platshllartext"/>
          <w:rFonts w:ascii="Hyra Sans Display" w:hAnsi="Hyra Sans Display"/>
          <w:bCs/>
        </w:rPr>
      </w:pPr>
      <w:r>
        <w:rPr>
          <w:rStyle w:val="Platshllartext"/>
          <w:rFonts w:ascii="Hyra Sans Display" w:hAnsi="Hyra Sans Display"/>
          <w:bCs/>
        </w:rPr>
        <w:t xml:space="preserve">Rubrik </w:t>
      </w:r>
    </w:p>
    <w:p w14:paraId="71D029EE" w14:textId="22D3C6DD" w:rsidR="00F236DB" w:rsidRDefault="004B1155" w:rsidP="001B15F6">
      <w:pPr>
        <w:ind w:left="-1701"/>
      </w:pPr>
      <w:r>
        <w:rPr>
          <w:rStyle w:val="Platshllartext"/>
        </w:rPr>
        <w:t xml:space="preserve">Börja här </w:t>
      </w:r>
    </w:p>
    <w:sectPr w:rsidR="00F236DB">
      <w:headerReference w:type="default" r:id="rId8"/>
      <w:headerReference w:type="first" r:id="rId9"/>
      <w:footerReference w:type="first" r:id="rId10"/>
      <w:pgSz w:w="11907" w:h="16840"/>
      <w:pgMar w:top="2268" w:right="1418" w:bottom="992" w:left="3799" w:header="62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7328" w14:textId="77777777" w:rsidR="006E1676" w:rsidRDefault="006E1676">
      <w:r>
        <w:separator/>
      </w:r>
    </w:p>
  </w:endnote>
  <w:endnote w:type="continuationSeparator" w:id="0">
    <w:p w14:paraId="520DC1AA" w14:textId="77777777" w:rsidR="006E1676" w:rsidRDefault="006E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Display">
    <w:panose1 w:val="00000500000000000000"/>
    <w:charset w:val="00"/>
    <w:family w:val="auto"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1E80" w14:textId="77777777" w:rsidR="00F80C37" w:rsidRDefault="001B3534">
    <w:pPr>
      <w:pStyle w:val="Sidfot"/>
      <w:rPr>
        <w:sz w:val="2"/>
        <w:szCs w:val="2"/>
      </w:rPr>
    </w:pPr>
    <w:r>
      <w:rPr>
        <w:sz w:val="2"/>
        <w:szCs w:val="2"/>
      </w:rPr>
      <w:t>Tele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7942" w14:textId="77777777" w:rsidR="006E1676" w:rsidRDefault="006E1676">
      <w:r>
        <w:rPr>
          <w:color w:val="000000"/>
        </w:rPr>
        <w:separator/>
      </w:r>
    </w:p>
  </w:footnote>
  <w:footnote w:type="continuationSeparator" w:id="0">
    <w:p w14:paraId="1BBB2E0B" w14:textId="77777777" w:rsidR="006E1676" w:rsidRDefault="006E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00E0" w14:textId="77777777" w:rsidR="00F80C37" w:rsidRDefault="001B3534">
    <w:pPr>
      <w:pStyle w:val="Sidhuvud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5BCF" w14:textId="6C522419" w:rsidR="00F80C37" w:rsidRDefault="006E1676">
    <w:pPr>
      <w:pStyle w:val="Sidhuvud"/>
      <w:rPr>
        <w:sz w:val="2"/>
        <w:szCs w:val="2"/>
      </w:rPr>
    </w:pPr>
    <w:r>
      <w:rPr>
        <w:noProof/>
        <w:spacing w:val="67"/>
        <w:position w:val="3"/>
        <w:sz w:val="20"/>
      </w:rPr>
      <w:drawing>
        <wp:anchor distT="0" distB="0" distL="114300" distR="114300" simplePos="0" relativeHeight="251658240" behindDoc="1" locked="0" layoutInCell="1" allowOverlap="1" wp14:anchorId="263FBCF5" wp14:editId="7B7659CA">
          <wp:simplePos x="0" y="0"/>
          <wp:positionH relativeFrom="leftMargin">
            <wp:posOffset>352425</wp:posOffset>
          </wp:positionH>
          <wp:positionV relativeFrom="paragraph">
            <wp:posOffset>-109220</wp:posOffset>
          </wp:positionV>
          <wp:extent cx="2185035" cy="295910"/>
          <wp:effectExtent l="0" t="0" r="5715" b="8890"/>
          <wp:wrapTopAndBottom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035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C3CE6"/>
    <w:multiLevelType w:val="multilevel"/>
    <w:tmpl w:val="FDFAFD5E"/>
    <w:styleLink w:val="HyresgstfreningenLista"/>
    <w:lvl w:ilvl="0"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numFmt w:val="bullet"/>
      <w:lvlText w:val=""/>
      <w:lvlJc w:val="left"/>
      <w:pPr>
        <w:ind w:left="357" w:hanging="357"/>
      </w:pPr>
      <w:rPr>
        <w:rFonts w:ascii="Symbol" w:hAnsi="Symbol"/>
        <w:color w:val="FFCC33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7920B7D"/>
    <w:multiLevelType w:val="multilevel"/>
    <w:tmpl w:val="F4E6BF0E"/>
    <w:styleLink w:val="LFO13"/>
    <w:lvl w:ilvl="0"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/>
        <w:color w:val="CC0033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1A79D5"/>
    <w:multiLevelType w:val="multilevel"/>
    <w:tmpl w:val="5E184426"/>
    <w:styleLink w:val="HyresgstfreningenLista2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6F355C0"/>
    <w:multiLevelType w:val="multilevel"/>
    <w:tmpl w:val="FEC0C97E"/>
    <w:styleLink w:val="CompanyHeadingNumber"/>
    <w:lvl w:ilvl="0">
      <w:start w:val="1"/>
      <w:numFmt w:val="decimal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76"/>
    <w:rsid w:val="00081E90"/>
    <w:rsid w:val="001B15F6"/>
    <w:rsid w:val="001B3534"/>
    <w:rsid w:val="002A578B"/>
    <w:rsid w:val="003F53DD"/>
    <w:rsid w:val="004B1155"/>
    <w:rsid w:val="006E1676"/>
    <w:rsid w:val="00734142"/>
    <w:rsid w:val="007B64DD"/>
    <w:rsid w:val="009C2F1A"/>
    <w:rsid w:val="00CA0B77"/>
    <w:rsid w:val="00F236DB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30C1F"/>
  <w15:docId w15:val="{085FED86-4327-49F4-8B08-B1D5196C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uiPriority w:val="9"/>
    <w:qFormat/>
    <w:pPr>
      <w:keepNext/>
      <w:keepLines/>
      <w:suppressAutoHyphens/>
      <w:spacing w:before="360" w:after="120" w:line="276" w:lineRule="auto"/>
      <w:outlineLvl w:val="0"/>
    </w:pPr>
    <w:rPr>
      <w:rFonts w:ascii="Arial" w:hAnsi="Arial"/>
      <w:b/>
      <w:sz w:val="36"/>
      <w:szCs w:val="32"/>
      <w:lang w:val="sv-SE"/>
    </w:rPr>
  </w:style>
  <w:style w:type="paragraph" w:styleId="Rubrik2">
    <w:name w:val="heading 2"/>
    <w:next w:val="Normal"/>
    <w:uiPriority w:val="9"/>
    <w:semiHidden/>
    <w:unhideWhenUsed/>
    <w:qFormat/>
    <w:pPr>
      <w:keepNext/>
      <w:keepLines/>
      <w:suppressAutoHyphens/>
      <w:spacing w:before="360" w:after="120" w:line="290" w:lineRule="exact"/>
      <w:outlineLvl w:val="1"/>
    </w:pPr>
    <w:rPr>
      <w:rFonts w:ascii="Arial" w:hAnsi="Arial"/>
      <w:b/>
      <w:sz w:val="28"/>
      <w:szCs w:val="26"/>
      <w:lang w:val="sv-SE"/>
    </w:rPr>
  </w:style>
  <w:style w:type="paragraph" w:styleId="Rubrik3">
    <w:name w:val="heading 3"/>
    <w:next w:val="Normal"/>
    <w:uiPriority w:val="9"/>
    <w:semiHidden/>
    <w:unhideWhenUsed/>
    <w:qFormat/>
    <w:pPr>
      <w:keepNext/>
      <w:keepLines/>
      <w:suppressAutoHyphens/>
      <w:spacing w:before="360" w:after="60" w:line="290" w:lineRule="exact"/>
      <w:outlineLvl w:val="2"/>
    </w:pPr>
    <w:rPr>
      <w:rFonts w:ascii="Arial" w:hAnsi="Arial"/>
      <w:b/>
      <w:sz w:val="23"/>
      <w:szCs w:val="24"/>
      <w:lang w:val="sv-SE"/>
    </w:rPr>
  </w:style>
  <w:style w:type="paragraph" w:styleId="Rubrik4">
    <w:name w:val="heading 4"/>
    <w:next w:val="Normal"/>
    <w:uiPriority w:val="9"/>
    <w:semiHidden/>
    <w:unhideWhenUsed/>
    <w:qFormat/>
    <w:pPr>
      <w:keepNext/>
      <w:suppressAutoHyphens/>
      <w:spacing w:before="360" w:after="60" w:line="290" w:lineRule="exact"/>
      <w:outlineLvl w:val="3"/>
    </w:pPr>
    <w:rPr>
      <w:b/>
      <w:sz w:val="23"/>
      <w:szCs w:val="20"/>
      <w:lang w:val="sv-SE" w:eastAsia="sv-SE"/>
    </w:rPr>
  </w:style>
  <w:style w:type="paragraph" w:styleId="Rubrik5">
    <w:name w:val="heading 5"/>
    <w:next w:val="Normal"/>
    <w:uiPriority w:val="9"/>
    <w:semiHidden/>
    <w:unhideWhenUsed/>
    <w:qFormat/>
    <w:pPr>
      <w:keepNext/>
      <w:keepLines/>
      <w:suppressAutoHyphens/>
      <w:spacing w:before="40"/>
      <w:outlineLvl w:val="4"/>
    </w:pPr>
    <w:rPr>
      <w:rFonts w:ascii="Arial" w:hAnsi="Arial"/>
      <w:color w:val="E57200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rPr>
      <w:sz w:val="16"/>
      <w:lang w:val="sv-SE"/>
    </w:rPr>
  </w:style>
  <w:style w:type="character" w:customStyle="1" w:styleId="Rubrik4Char">
    <w:name w:val="Rubrik 4 Char"/>
    <w:basedOn w:val="Standardstycketeckensnitt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rPr>
      <w:rFonts w:ascii="Arial" w:eastAsia="Times New Roman" w:hAnsi="Arial" w:cs="Times New Roman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rPr>
      <w:rFonts w:ascii="Arial" w:eastAsia="Times New Roman" w:hAnsi="Arial" w:cs="Times New Roman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rPr>
      <w:rFonts w:ascii="Arial" w:eastAsia="Times New Roman" w:hAnsi="Arial" w:cs="Times New Roman"/>
      <w:b/>
      <w:sz w:val="23"/>
      <w:szCs w:val="24"/>
      <w:lang w:val="sv-SE"/>
    </w:rPr>
  </w:style>
  <w:style w:type="paragraph" w:styleId="Liststycke">
    <w:name w:val="List Paragraph"/>
    <w:basedOn w:val="Normal"/>
    <w:pPr>
      <w:ind w:left="720"/>
    </w:pPr>
  </w:style>
  <w:style w:type="paragraph" w:customStyle="1" w:styleId="PunktlistaHyresgstfreningen">
    <w:name w:val="Punktlista_Hyresgästföreningen"/>
    <w:basedOn w:val="Normal"/>
    <w:pPr>
      <w:numPr>
        <w:numId w:val="1"/>
      </w:numPr>
    </w:pPr>
  </w:style>
  <w:style w:type="paragraph" w:customStyle="1" w:styleId="Punktlista2Hyresgstfreningen">
    <w:name w:val="Punktlista_2_Hyresgästföreningen"/>
    <w:basedOn w:val="Normal"/>
    <w:pPr>
      <w:numPr>
        <w:numId w:val="4"/>
      </w:numPr>
    </w:pPr>
  </w:style>
  <w:style w:type="paragraph" w:styleId="Ballong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rPr>
      <w:rFonts w:ascii="Arial" w:eastAsia="Times New Roman" w:hAnsi="Arial" w:cs="Times New Roman"/>
      <w:color w:val="E57200"/>
      <w:sz w:val="23"/>
      <w:lang w:val="sv-SE"/>
    </w:rPr>
  </w:style>
  <w:style w:type="character" w:styleId="Platshllartext">
    <w:name w:val="Placeholder Text"/>
    <w:basedOn w:val="Standardstycketeckensnitt"/>
    <w:rPr>
      <w:color w:val="808080"/>
    </w:rPr>
  </w:style>
  <w:style w:type="numbering" w:customStyle="1" w:styleId="HyresgstfreningenLista">
    <w:name w:val="Hyresgästföreningen_Lista"/>
    <w:basedOn w:val="Ingenlista"/>
    <w:pPr>
      <w:numPr>
        <w:numId w:val="1"/>
      </w:numPr>
    </w:pPr>
  </w:style>
  <w:style w:type="numbering" w:customStyle="1" w:styleId="HyresgstfreningenLista2">
    <w:name w:val="Hyresgästföreningen_Lista2"/>
    <w:basedOn w:val="Ingenlista"/>
    <w:pPr>
      <w:numPr>
        <w:numId w:val="2"/>
      </w:numPr>
    </w:pPr>
  </w:style>
  <w:style w:type="numbering" w:customStyle="1" w:styleId="CompanyHeadingNumber">
    <w:name w:val="CompanyHeadingNumber"/>
    <w:basedOn w:val="Ingenlista"/>
    <w:pPr>
      <w:numPr>
        <w:numId w:val="3"/>
      </w:numPr>
    </w:pPr>
  </w:style>
  <w:style w:type="numbering" w:customStyle="1" w:styleId="LFO13">
    <w:name w:val="LFO13"/>
    <w:basedOn w:val="Ingen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yresg&#228;stf&#246;reningen\Mallar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3C566-0629-46E1-A3F0-4365F48C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18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Lilja</dc:creator>
  <cp:lastModifiedBy>Elin Lilja</cp:lastModifiedBy>
  <cp:revision>10</cp:revision>
  <cp:lastPrinted>2014-09-10T09:13:00Z</cp:lastPrinted>
  <dcterms:created xsi:type="dcterms:W3CDTF">2022-04-27T14:25:00Z</dcterms:created>
  <dcterms:modified xsi:type="dcterms:W3CDTF">2022-04-28T10:14:00Z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0x010100C22C9A619773441A8D703190DAA3143300591CFE58D6E64528804B05BD9DCDEDE900B8577059B003BD41A85AFDF35F4E8CA2</vt:lpwstr>
  </property>
  <property fmtid="{D5CDD505-2E9C-101B-9397-08002B2CF9AE}" pid="3" name="_dlc_DocIdItemGuid">
    <vt:lpwstr>535f7ebb-161b-4dfd-a769-0cc09e401835</vt:lpwstr>
  </property>
  <property fmtid="{D5CDD505-2E9C-101B-9397-08002B2CF9AE}" pid="4" name="HGFFileType">
    <vt:lpwstr/>
  </property>
  <property fmtid="{D5CDD505-2E9C-101B-9397-08002B2CF9AE}" pid="5" name="HGFBusiness">
    <vt:lpwstr/>
  </property>
  <property fmtid="{D5CDD505-2E9C-101B-9397-08002B2CF9AE}" pid="6" name="HGFKeywords">
    <vt:lpwstr/>
  </property>
  <property fmtid="{D5CDD505-2E9C-101B-9397-08002B2CF9AE}" pid="7" name="HGFDocType">
    <vt:lpwstr>759;#Brev|7b720fe0-ed71-47c2-a93e-7ebdcbcd63e3</vt:lpwstr>
  </property>
  <property fmtid="{D5CDD505-2E9C-101B-9397-08002B2CF9AE}" pid="8" name="HGFRegion">
    <vt:lpwstr/>
  </property>
  <property fmtid="{D5CDD505-2E9C-101B-9397-08002B2CF9AE}" pid="9" name="Mall">
    <vt:lpwstr>Brev</vt:lpwstr>
  </property>
</Properties>
</file>